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начале приема заявок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предоставление в 2026 году и плановом периоде 2027 и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субсидии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 федерального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поддержку творческой деятельности и техническое оснащен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ие детских и кукольных театров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708"/>
        <w:jc w:val="both"/>
        <w:spacing w:before="0" w:beforeAutospacing="0" w:after="375" w:afterAutospacing="0"/>
        <w:shd w:val="clear" w:color="auto" w:fill="ffffff"/>
        <w:rPr>
          <w:rFonts w:ascii="PT Sans" w:hAnsi="PT Sans"/>
          <w:color w:val="666666"/>
        </w:rPr>
      </w:pPr>
      <w:r>
        <w:rPr>
          <w:rFonts w:ascii="PT Sans" w:hAnsi="PT Sans"/>
          <w:color w:val="666666"/>
        </w:rPr>
      </w:r>
      <w:r>
        <w:rPr>
          <w:rFonts w:ascii="PT Sans" w:hAnsi="PT Sans"/>
          <w:color w:val="666666"/>
        </w:rPr>
      </w:r>
    </w:p>
    <w:p>
      <w:pPr>
        <w:pStyle w:val="6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Удмуртской Республики уведомляет о </w:t>
      </w:r>
      <w:r>
        <w:rPr>
          <w:sz w:val="28"/>
          <w:szCs w:val="28"/>
        </w:rPr>
        <w:t xml:space="preserve">начале приема заявок </w:t>
      </w:r>
      <w:r>
        <w:rPr>
          <w:sz w:val="28"/>
          <w:szCs w:val="28"/>
        </w:rPr>
        <w:t xml:space="preserve">на предоставление </w:t>
      </w:r>
      <w:r>
        <w:rPr>
          <w:b/>
          <w:sz w:val="28"/>
          <w:szCs w:val="28"/>
        </w:rPr>
        <w:t xml:space="preserve">в 2026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году</w:t>
      </w:r>
      <w:r>
        <w:rPr>
          <w:sz w:val="28"/>
          <w:szCs w:val="28"/>
        </w:rPr>
        <w:t xml:space="preserve"> и плановом периоде 2027 и 2028</w:t>
      </w:r>
      <w:r>
        <w:rPr>
          <w:sz w:val="28"/>
          <w:szCs w:val="28"/>
        </w:rPr>
        <w:t xml:space="preserve"> годов субсидии из федерального бюджета на поддержку творческой деятельности и техническое оснащение детских и кукольных театров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Заявки принимаются в срок до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16 часов 03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июня 2025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Ижевск, ул. Максима Горького, д. 73.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Пакет документов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бумажном носителе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подписью руководителя учреждения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 экземплярах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отдел искусств и образования Министерства культуры Удмуртской Республики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Кочуровой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Елене Александровне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219)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рабочее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время с 8.30 до 17.30 часов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формате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word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адрес электронной почты: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2" w:tooltip="mailto:Kochurova_EA@mk.udmr.ru" w:history="1"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val="en-US" w:eastAsia="ru-RU"/>
          </w:rPr>
          <w:t xml:space="preserve">Kochurova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eastAsia="ru-RU"/>
          </w:rPr>
          <w:t xml:space="preserve">_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val="en-US" w:eastAsia="ru-RU"/>
          </w:rPr>
          <w:t xml:space="preserve">EA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eastAsia="ru-RU"/>
          </w:rPr>
          <w:t xml:space="preserve">@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val="en-US" w:eastAsia="ru-RU"/>
          </w:rPr>
          <w:t xml:space="preserve">mk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eastAsia="ru-RU"/>
          </w:rPr>
          <w:t xml:space="preserve">.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val="en-US" w:eastAsia="ru-RU"/>
          </w:rPr>
          <w:t xml:space="preserve">udmr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eastAsia="ru-RU"/>
          </w:rPr>
          <w:t xml:space="preserve">.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u w:val="non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указанного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составе заявки: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Обоснование заявленных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 и задачи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Этапы реализации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Ожидаемые конечные результаты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Кураторы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Связь с государственными программами российской Федерации и Удмуртской Республики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Участники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Документальное подтверждение реализации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 Срок начала и окончания реализации 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 информационная справка о творческой деятельности театра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Предварительная смета на создание новых постановок и показ спектаклей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стационаре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техническое оснащение театра 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В случае ненадлежащего оформле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ния, неполноты или недостоверности сведений, содержащихся в представленных документах, представления неполного комплекта документов либо несоответствия мероприятий целям, на реализацию которых предоставляется субсидия, заявки к рассмотрению не принимаются.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Обращаем внимание, что при заполнении данных о новом спектакле необходимо указать членов постановочной группы, а также представить информацию об их участии в творческих союзах.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Кроме того, в целях усиления обеспечения безопасности и антитеррористической защищенности объектов культуры Министерством культуры Российской Федерации прорабатывается вопрос расширения с 2026 года допустимых 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правлений расходования субсидии. В связи с этим при формировании заявок предлагаем рассмотреть возможность направления финансирования на приобретение оборудования и технических средств, необходимых для обеспечения антитеррористической защищенности театров.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 xml:space="preserve">Кочурова</w:t>
      </w:r>
      <w:r>
        <w:rPr>
          <w:rFonts w:ascii="Times New Roman" w:hAnsi="Times New Roman" w:cs="Times New Roman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3" w:tooltip="mailto:Kochurova_EA@mk.udmr.ru" w:history="1">
        <w:r>
          <w:rPr>
            <w:rStyle w:val="624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Kochurova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</w:rPr>
          <w:t xml:space="preserve">_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EA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</w:rPr>
          <w:t xml:space="preserve">@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mk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udmr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624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>
        <w:rPr>
          <w:rFonts w:ascii="Times New Roman" w:hAnsi="Times New Roman" w:cs="Times New Roman"/>
          <w:sz w:val="28"/>
          <w:szCs w:val="28"/>
        </w:rPr>
        <w:t xml:space="preserve">8 (3412) 575-605, доб.227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Hyperlink"/>
    <w:basedOn w:val="62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Kochurova_EA@mk.udmr.ru" TargetMode="External"/><Relationship Id="rId13" Type="http://schemas.openxmlformats.org/officeDocument/2006/relationships/hyperlink" Target="mailto:Kochurova_EA@mk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kochurova_ea</cp:lastModifiedBy>
  <cp:revision>6</cp:revision>
  <dcterms:created xsi:type="dcterms:W3CDTF">2022-05-20T09:02:00Z</dcterms:created>
  <dcterms:modified xsi:type="dcterms:W3CDTF">2025-05-20T14:47:05Z</dcterms:modified>
</cp:coreProperties>
</file>